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spacing w:after="120" w:line="264"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2">
      <w:pPr>
        <w:pBdr>
          <w:top w:color="0080a7" w:space="0" w:sz="24" w:val="single"/>
        </w:pBdr>
        <w:spacing w:line="264" w:lineRule="auto"/>
        <w:jc w:val="center"/>
        <w:rPr>
          <w:rFonts w:ascii="Calibri" w:cs="Calibri" w:eastAsia="Calibri" w:hAnsi="Calibri"/>
          <w:b w:val="1"/>
          <w:color w:val="149c7a"/>
          <w:sz w:val="96"/>
          <w:szCs w:val="96"/>
        </w:rPr>
      </w:pPr>
      <w:r w:rsidDel="00000000" w:rsidR="00000000" w:rsidRPr="00000000">
        <w:rPr>
          <w:rFonts w:ascii="Calibri" w:cs="Calibri" w:eastAsia="Calibri" w:hAnsi="Calibri"/>
          <w:b w:val="1"/>
          <w:color w:val="149c7a"/>
          <w:sz w:val="96"/>
          <w:szCs w:val="96"/>
          <w:rtl w:val="0"/>
        </w:rPr>
        <w:t xml:space="preserve">CPSWV History Statement </w:t>
      </w:r>
    </w:p>
    <w:p w:rsidR="00000000" w:rsidDel="00000000" w:rsidP="00000000" w:rsidRDefault="00000000" w:rsidRPr="00000000" w14:paraId="00000003">
      <w:pPr>
        <w:pBdr>
          <w:bottom w:color="0080a7" w:space="0" w:sz="24" w:val="single"/>
        </w:pBdr>
        <w:spacing w:line="264" w:lineRule="auto"/>
        <w:jc w:val="center"/>
        <w:rPr>
          <w:rFonts w:ascii="Calibri" w:cs="Calibri" w:eastAsia="Calibri" w:hAnsi="Calibri"/>
          <w:color w:val="149c7a"/>
        </w:rPr>
      </w:pPr>
      <w:r w:rsidDel="00000000" w:rsidR="00000000" w:rsidRPr="00000000">
        <w:rPr>
          <w:rtl w:val="0"/>
        </w:rPr>
      </w:r>
    </w:p>
    <w:p w:rsidR="00000000" w:rsidDel="00000000" w:rsidP="00000000" w:rsidRDefault="00000000" w:rsidRPr="00000000" w14:paraId="00000004">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5">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6">
      <w:pPr>
        <w:rPr>
          <w:rFonts w:ascii="Calibri" w:cs="Calibri" w:eastAsia="Calibri" w:hAnsi="Calibri"/>
        </w:rPr>
      </w:pP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195875</wp:posOffset>
            </wp:positionH>
            <wp:positionV relativeFrom="paragraph">
              <wp:posOffset>34925</wp:posOffset>
            </wp:positionV>
            <wp:extent cx="5834063" cy="5834063"/>
            <wp:effectExtent b="0" l="0" r="0" t="0"/>
            <wp:wrapNone/>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834063" cy="5834063"/>
                    </a:xfrm>
                    <a:prstGeom prst="rect"/>
                    <a:ln/>
                  </pic:spPr>
                </pic:pic>
              </a:graphicData>
            </a:graphic>
          </wp:anchor>
        </w:drawing>
      </w:r>
    </w:p>
    <w:p w:rsidR="00000000" w:rsidDel="00000000" w:rsidP="00000000" w:rsidRDefault="00000000" w:rsidRPr="00000000" w14:paraId="00000007">
      <w:pPr>
        <w:rPr>
          <w:rFonts w:ascii="Calibri" w:cs="Calibri" w:eastAsia="Calibri" w:hAnsi="Calibri"/>
        </w:rPr>
      </w:pPr>
      <w:r w:rsidDel="00000000" w:rsidR="00000000" w:rsidRPr="00000000">
        <w:rPr>
          <w:rtl w:val="0"/>
        </w:rPr>
      </w:r>
    </w:p>
    <w:p w:rsidR="00000000" w:rsidDel="00000000" w:rsidP="00000000" w:rsidRDefault="00000000" w:rsidRPr="00000000" w14:paraId="00000008">
      <w:pPr>
        <w:rPr>
          <w:rFonts w:ascii="Calibri" w:cs="Calibri" w:eastAsia="Calibri" w:hAnsi="Calibri"/>
        </w:rPr>
      </w:pPr>
      <w:r w:rsidDel="00000000" w:rsidR="00000000" w:rsidRPr="00000000">
        <w:rPr>
          <w:rtl w:val="0"/>
        </w:rPr>
      </w:r>
    </w:p>
    <w:p w:rsidR="00000000" w:rsidDel="00000000" w:rsidP="00000000" w:rsidRDefault="00000000" w:rsidRPr="00000000" w14:paraId="00000009">
      <w:pPr>
        <w:rPr>
          <w:rFonts w:ascii="Calibri" w:cs="Calibri" w:eastAsia="Calibri" w:hAnsi="Calibri"/>
        </w:rPr>
      </w:pPr>
      <w:r w:rsidDel="00000000" w:rsidR="00000000" w:rsidRPr="00000000">
        <w:rPr>
          <w:rtl w:val="0"/>
        </w:rPr>
      </w:r>
    </w:p>
    <w:p w:rsidR="00000000" w:rsidDel="00000000" w:rsidP="00000000" w:rsidRDefault="00000000" w:rsidRPr="00000000" w14:paraId="0000000A">
      <w:pPr>
        <w:rPr>
          <w:rFonts w:ascii="Calibri" w:cs="Calibri" w:eastAsia="Calibri" w:hAnsi="Calibri"/>
        </w:rPr>
      </w:pPr>
      <w:r w:rsidDel="00000000" w:rsidR="00000000" w:rsidRPr="00000000">
        <w:rPr>
          <w:rtl w:val="0"/>
        </w:rPr>
      </w:r>
    </w:p>
    <w:p w:rsidR="00000000" w:rsidDel="00000000" w:rsidP="00000000" w:rsidRDefault="00000000" w:rsidRPr="00000000" w14:paraId="0000000B">
      <w:pPr>
        <w:rPr>
          <w:rFonts w:ascii="Calibri" w:cs="Calibri" w:eastAsia="Calibri" w:hAnsi="Calibri"/>
        </w:rPr>
      </w:pPr>
      <w:r w:rsidDel="00000000" w:rsidR="00000000" w:rsidRPr="00000000">
        <w:rPr>
          <w:rtl w:val="0"/>
        </w:rPr>
      </w:r>
    </w:p>
    <w:p w:rsidR="00000000" w:rsidDel="00000000" w:rsidP="00000000" w:rsidRDefault="00000000" w:rsidRPr="00000000" w14:paraId="0000000C">
      <w:pPr>
        <w:rPr>
          <w:rFonts w:ascii="Calibri" w:cs="Calibri" w:eastAsia="Calibri" w:hAnsi="Calibri"/>
        </w:rPr>
      </w:pPr>
      <w:r w:rsidDel="00000000" w:rsidR="00000000" w:rsidRPr="00000000">
        <w:rPr>
          <w:rtl w:val="0"/>
        </w:rPr>
      </w:r>
    </w:p>
    <w:p w:rsidR="00000000" w:rsidDel="00000000" w:rsidP="00000000" w:rsidRDefault="00000000" w:rsidRPr="00000000" w14:paraId="0000000D">
      <w:pPr>
        <w:rPr>
          <w:rFonts w:ascii="Calibri" w:cs="Calibri" w:eastAsia="Calibri" w:hAnsi="Calibri"/>
        </w:rPr>
      </w:pPr>
      <w:r w:rsidDel="00000000" w:rsidR="00000000" w:rsidRPr="00000000">
        <w:rPr>
          <w:rtl w:val="0"/>
        </w:rPr>
      </w:r>
    </w:p>
    <w:p w:rsidR="00000000" w:rsidDel="00000000" w:rsidP="00000000" w:rsidRDefault="00000000" w:rsidRPr="00000000" w14:paraId="0000000E">
      <w:pPr>
        <w:rPr>
          <w:rFonts w:ascii="Calibri" w:cs="Calibri" w:eastAsia="Calibri" w:hAnsi="Calibri"/>
        </w:rPr>
      </w:pPr>
      <w:r w:rsidDel="00000000" w:rsidR="00000000" w:rsidRPr="00000000">
        <w:rPr>
          <w:rtl w:val="0"/>
        </w:rPr>
      </w:r>
    </w:p>
    <w:p w:rsidR="00000000" w:rsidDel="00000000" w:rsidP="00000000" w:rsidRDefault="00000000" w:rsidRPr="00000000" w14:paraId="0000000F">
      <w:pPr>
        <w:rPr>
          <w:rFonts w:ascii="Calibri" w:cs="Calibri" w:eastAsia="Calibri" w:hAnsi="Calibri"/>
        </w:rPr>
      </w:pPr>
      <w:r w:rsidDel="00000000" w:rsidR="00000000" w:rsidRPr="00000000">
        <w:rPr>
          <w:rtl w:val="0"/>
        </w:rPr>
      </w:r>
    </w:p>
    <w:p w:rsidR="00000000" w:rsidDel="00000000" w:rsidP="00000000" w:rsidRDefault="00000000" w:rsidRPr="00000000" w14:paraId="00000010">
      <w:pPr>
        <w:rPr>
          <w:rFonts w:ascii="Calibri" w:cs="Calibri" w:eastAsia="Calibri" w:hAnsi="Calibri"/>
        </w:rPr>
      </w:pPr>
      <w:r w:rsidDel="00000000" w:rsidR="00000000" w:rsidRPr="00000000">
        <w:rPr>
          <w:rtl w:val="0"/>
        </w:rPr>
      </w:r>
    </w:p>
    <w:p w:rsidR="00000000" w:rsidDel="00000000" w:rsidP="00000000" w:rsidRDefault="00000000" w:rsidRPr="00000000" w14:paraId="00000011">
      <w:pPr>
        <w:rPr>
          <w:rFonts w:ascii="Calibri" w:cs="Calibri" w:eastAsia="Calibri" w:hAnsi="Calibri"/>
        </w:rPr>
      </w:pPr>
      <w:r w:rsidDel="00000000" w:rsidR="00000000" w:rsidRPr="00000000">
        <w:rPr>
          <w:rtl w:val="0"/>
        </w:rPr>
      </w:r>
    </w:p>
    <w:p w:rsidR="00000000" w:rsidDel="00000000" w:rsidP="00000000" w:rsidRDefault="00000000" w:rsidRPr="00000000" w14:paraId="00000012">
      <w:pPr>
        <w:rPr>
          <w:rFonts w:ascii="Calibri" w:cs="Calibri" w:eastAsia="Calibri" w:hAnsi="Calibri"/>
        </w:rPr>
      </w:pPr>
      <w:r w:rsidDel="00000000" w:rsidR="00000000" w:rsidRPr="00000000">
        <w:rPr>
          <w:rtl w:val="0"/>
        </w:rPr>
      </w:r>
    </w:p>
    <w:p w:rsidR="00000000" w:rsidDel="00000000" w:rsidP="00000000" w:rsidRDefault="00000000" w:rsidRPr="00000000" w14:paraId="00000013">
      <w:pPr>
        <w:rPr>
          <w:rFonts w:ascii="Calibri" w:cs="Calibri" w:eastAsia="Calibri" w:hAnsi="Calibri"/>
        </w:rPr>
      </w:pPr>
      <w:r w:rsidDel="00000000" w:rsidR="00000000" w:rsidRPr="00000000">
        <w:rPr>
          <w:rtl w:val="0"/>
        </w:rPr>
      </w:r>
    </w:p>
    <w:p w:rsidR="00000000" w:rsidDel="00000000" w:rsidP="00000000" w:rsidRDefault="00000000" w:rsidRPr="00000000" w14:paraId="00000014">
      <w:pPr>
        <w:rPr>
          <w:rFonts w:ascii="Calibri" w:cs="Calibri" w:eastAsia="Calibri" w:hAnsi="Calibri"/>
        </w:rPr>
      </w:pPr>
      <w:r w:rsidDel="00000000" w:rsidR="00000000" w:rsidRPr="00000000">
        <w:rPr>
          <w:rtl w:val="0"/>
        </w:rPr>
      </w:r>
    </w:p>
    <w:p w:rsidR="00000000" w:rsidDel="00000000" w:rsidP="00000000" w:rsidRDefault="00000000" w:rsidRPr="00000000" w14:paraId="00000015">
      <w:pPr>
        <w:rPr>
          <w:rFonts w:ascii="Calibri" w:cs="Calibri" w:eastAsia="Calibri" w:hAnsi="Calibri"/>
        </w:rPr>
      </w:pPr>
      <w:r w:rsidDel="00000000" w:rsidR="00000000" w:rsidRPr="00000000">
        <w:rPr>
          <w:rtl w:val="0"/>
        </w:rPr>
      </w:r>
    </w:p>
    <w:p w:rsidR="00000000" w:rsidDel="00000000" w:rsidP="00000000" w:rsidRDefault="00000000" w:rsidRPr="00000000" w14:paraId="00000016">
      <w:pPr>
        <w:rPr>
          <w:rFonts w:ascii="Calibri" w:cs="Calibri" w:eastAsia="Calibri" w:hAnsi="Calibri"/>
        </w:rPr>
      </w:pPr>
      <w:r w:rsidDel="00000000" w:rsidR="00000000" w:rsidRPr="00000000">
        <w:rPr>
          <w:rtl w:val="0"/>
        </w:rPr>
      </w:r>
    </w:p>
    <w:p w:rsidR="00000000" w:rsidDel="00000000" w:rsidP="00000000" w:rsidRDefault="00000000" w:rsidRPr="00000000" w14:paraId="00000017">
      <w:pPr>
        <w:rPr>
          <w:rFonts w:ascii="Calibri" w:cs="Calibri" w:eastAsia="Calibri" w:hAnsi="Calibri"/>
        </w:rPr>
      </w:pPr>
      <w:r w:rsidDel="00000000" w:rsidR="00000000" w:rsidRPr="00000000">
        <w:rPr>
          <w:rtl w:val="0"/>
        </w:rPr>
      </w:r>
    </w:p>
    <w:p w:rsidR="00000000" w:rsidDel="00000000" w:rsidP="00000000" w:rsidRDefault="00000000" w:rsidRPr="00000000" w14:paraId="00000018">
      <w:pPr>
        <w:rPr>
          <w:rFonts w:ascii="Calibri" w:cs="Calibri" w:eastAsia="Calibri" w:hAnsi="Calibri"/>
        </w:rPr>
      </w:pPr>
      <w:r w:rsidDel="00000000" w:rsidR="00000000" w:rsidRPr="00000000">
        <w:rPr>
          <w:rtl w:val="0"/>
        </w:rPr>
      </w:r>
    </w:p>
    <w:p w:rsidR="00000000" w:rsidDel="00000000" w:rsidP="00000000" w:rsidRDefault="00000000" w:rsidRPr="00000000" w14:paraId="00000019">
      <w:pPr>
        <w:rPr>
          <w:rFonts w:ascii="Calibri" w:cs="Calibri" w:eastAsia="Calibri" w:hAnsi="Calibri"/>
        </w:rPr>
      </w:pPr>
      <w:r w:rsidDel="00000000" w:rsidR="00000000" w:rsidRPr="00000000">
        <w:rPr>
          <w:rtl w:val="0"/>
        </w:rPr>
      </w:r>
    </w:p>
    <w:p w:rsidR="00000000" w:rsidDel="00000000" w:rsidP="00000000" w:rsidRDefault="00000000" w:rsidRPr="00000000" w14:paraId="0000001A">
      <w:pPr>
        <w:rPr>
          <w:rFonts w:ascii="Calibri" w:cs="Calibri" w:eastAsia="Calibri" w:hAnsi="Calibri"/>
        </w:rPr>
      </w:pPr>
      <w:r w:rsidDel="00000000" w:rsidR="00000000" w:rsidRPr="00000000">
        <w:rPr>
          <w:rtl w:val="0"/>
        </w:rPr>
      </w:r>
    </w:p>
    <w:p w:rsidR="00000000" w:rsidDel="00000000" w:rsidP="00000000" w:rsidRDefault="00000000" w:rsidRPr="00000000" w14:paraId="0000001B">
      <w:pPr>
        <w:rPr>
          <w:rFonts w:ascii="Calibri" w:cs="Calibri" w:eastAsia="Calibri" w:hAnsi="Calibri"/>
        </w:rPr>
      </w:pPr>
      <w:r w:rsidDel="00000000" w:rsidR="00000000" w:rsidRPr="00000000">
        <w:rPr>
          <w:rtl w:val="0"/>
        </w:rPr>
      </w:r>
    </w:p>
    <w:p w:rsidR="00000000" w:rsidDel="00000000" w:rsidP="00000000" w:rsidRDefault="00000000" w:rsidRPr="00000000" w14:paraId="0000001C">
      <w:pPr>
        <w:rPr>
          <w:rFonts w:ascii="Calibri" w:cs="Calibri" w:eastAsia="Calibri" w:hAnsi="Calibri"/>
        </w:rPr>
      </w:pPr>
      <w:r w:rsidDel="00000000" w:rsidR="00000000" w:rsidRPr="00000000">
        <w:rPr>
          <w:rtl w:val="0"/>
        </w:rPr>
      </w:r>
    </w:p>
    <w:p w:rsidR="00000000" w:rsidDel="00000000" w:rsidP="00000000" w:rsidRDefault="00000000" w:rsidRPr="00000000" w14:paraId="0000001D">
      <w:pPr>
        <w:rPr>
          <w:rFonts w:ascii="Calibri" w:cs="Calibri" w:eastAsia="Calibri" w:hAnsi="Calibri"/>
        </w:rPr>
      </w:pPr>
      <w:r w:rsidDel="00000000" w:rsidR="00000000" w:rsidRPr="00000000">
        <w:rPr>
          <w:rtl w:val="0"/>
        </w:rPr>
      </w:r>
    </w:p>
    <w:p w:rsidR="00000000" w:rsidDel="00000000" w:rsidP="00000000" w:rsidRDefault="00000000" w:rsidRPr="00000000" w14:paraId="0000001E">
      <w:pPr>
        <w:rPr>
          <w:rFonts w:ascii="Calibri" w:cs="Calibri" w:eastAsia="Calibri" w:hAnsi="Calibri"/>
        </w:rPr>
      </w:pPr>
      <w:r w:rsidDel="00000000" w:rsidR="00000000" w:rsidRPr="00000000">
        <w:rPr>
          <w:rtl w:val="0"/>
        </w:rPr>
      </w:r>
    </w:p>
    <w:p w:rsidR="00000000" w:rsidDel="00000000" w:rsidP="00000000" w:rsidRDefault="00000000" w:rsidRPr="00000000" w14:paraId="0000001F">
      <w:pPr>
        <w:rPr>
          <w:rFonts w:ascii="Calibri" w:cs="Calibri" w:eastAsia="Calibri" w:hAnsi="Calibri"/>
        </w:rPr>
      </w:pPr>
      <w:r w:rsidDel="00000000" w:rsidR="00000000" w:rsidRPr="00000000">
        <w:rPr>
          <w:rtl w:val="0"/>
        </w:rPr>
      </w:r>
    </w:p>
    <w:p w:rsidR="00000000" w:rsidDel="00000000" w:rsidP="00000000" w:rsidRDefault="00000000" w:rsidRPr="00000000" w14:paraId="00000020">
      <w:pPr>
        <w:rPr>
          <w:rFonts w:ascii="Calibri" w:cs="Calibri" w:eastAsia="Calibri" w:hAnsi="Calibri"/>
        </w:rPr>
      </w:pPr>
      <w:r w:rsidDel="00000000" w:rsidR="00000000" w:rsidRPr="00000000">
        <w:rPr>
          <w:rtl w:val="0"/>
        </w:rPr>
      </w:r>
    </w:p>
    <w:p w:rsidR="00000000" w:rsidDel="00000000" w:rsidP="00000000" w:rsidRDefault="00000000" w:rsidRPr="00000000" w14:paraId="00000021">
      <w:pPr>
        <w:rPr>
          <w:rFonts w:ascii="Calibri" w:cs="Calibri" w:eastAsia="Calibri" w:hAnsi="Calibri"/>
        </w:rPr>
      </w:pPr>
      <w:r w:rsidDel="00000000" w:rsidR="00000000" w:rsidRPr="00000000">
        <w:rPr>
          <w:rtl w:val="0"/>
        </w:rPr>
      </w:r>
    </w:p>
    <w:p w:rsidR="00000000" w:rsidDel="00000000" w:rsidP="00000000" w:rsidRDefault="00000000" w:rsidRPr="00000000" w14:paraId="00000022">
      <w:pPr>
        <w:rPr>
          <w:rFonts w:ascii="Calibri" w:cs="Calibri" w:eastAsia="Calibri" w:hAnsi="Calibri"/>
        </w:rPr>
      </w:pPr>
      <w:r w:rsidDel="00000000" w:rsidR="00000000" w:rsidRPr="00000000">
        <w:rPr>
          <w:rtl w:val="0"/>
        </w:rPr>
      </w:r>
    </w:p>
    <w:p w:rsidR="00000000" w:rsidDel="00000000" w:rsidP="00000000" w:rsidRDefault="00000000" w:rsidRPr="00000000" w14:paraId="00000023">
      <w:pPr>
        <w:rPr>
          <w:rFonts w:ascii="Calibri" w:cs="Calibri" w:eastAsia="Calibri" w:hAnsi="Calibri"/>
        </w:rPr>
      </w:pPr>
      <w:r w:rsidDel="00000000" w:rsidR="00000000" w:rsidRPr="00000000">
        <w:rPr>
          <w:rtl w:val="0"/>
        </w:rPr>
      </w:r>
    </w:p>
    <w:p w:rsidR="00000000" w:rsidDel="00000000" w:rsidP="00000000" w:rsidRDefault="00000000" w:rsidRPr="00000000" w14:paraId="00000024">
      <w:pPr>
        <w:rPr>
          <w:rFonts w:ascii="Calibri" w:cs="Calibri" w:eastAsia="Calibri" w:hAnsi="Calibri"/>
        </w:rPr>
      </w:pPr>
      <w:r w:rsidDel="00000000" w:rsidR="00000000" w:rsidRPr="00000000">
        <w:rPr>
          <w:rtl w:val="0"/>
        </w:rPr>
      </w:r>
    </w:p>
    <w:p w:rsidR="00000000" w:rsidDel="00000000" w:rsidP="00000000" w:rsidRDefault="00000000" w:rsidRPr="00000000" w14:paraId="00000025">
      <w:pPr>
        <w:rPr>
          <w:rFonts w:ascii="Calibri" w:cs="Calibri" w:eastAsia="Calibri" w:hAnsi="Calibri"/>
        </w:rPr>
      </w:pPr>
      <w:r w:rsidDel="00000000" w:rsidR="00000000" w:rsidRPr="00000000">
        <w:rPr>
          <w:rtl w:val="0"/>
        </w:rPr>
      </w:r>
    </w:p>
    <w:p w:rsidR="00000000" w:rsidDel="00000000" w:rsidP="00000000" w:rsidRDefault="00000000" w:rsidRPr="00000000" w14:paraId="00000026">
      <w:pPr>
        <w:rPr>
          <w:rFonts w:ascii="Calibri" w:cs="Calibri" w:eastAsia="Calibri" w:hAnsi="Calibri"/>
        </w:rPr>
      </w:pPr>
      <w:r w:rsidDel="00000000" w:rsidR="00000000" w:rsidRPr="00000000">
        <w:rPr>
          <w:rtl w:val="0"/>
        </w:rPr>
      </w:r>
    </w:p>
    <w:tbl>
      <w:tblPr>
        <w:tblStyle w:val="Table1"/>
        <w:tblW w:w="9334.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34"/>
        <w:tblGridChange w:id="0">
          <w:tblGrid>
            <w:gridCol w:w="9334"/>
          </w:tblGrid>
        </w:tblGridChange>
      </w:tblGrid>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Intent</w:t>
            </w:r>
          </w:p>
        </w:tc>
      </w:tr>
    </w:tbl>
    <w:p w:rsidR="00000000" w:rsidDel="00000000" w:rsidP="00000000" w:rsidRDefault="00000000" w:rsidRPr="00000000" w14:paraId="00000028">
      <w:pPr>
        <w:rPr>
          <w:rFonts w:ascii="Calibri" w:cs="Calibri" w:eastAsia="Calibri" w:hAnsi="Calibri"/>
        </w:rPr>
      </w:pPr>
      <w:r w:rsidDel="00000000" w:rsidR="00000000" w:rsidRPr="00000000">
        <w:rPr>
          <w:rtl w:val="0"/>
        </w:rPr>
      </w:r>
    </w:p>
    <w:tbl>
      <w:tblPr>
        <w:tblStyle w:val="Table2"/>
        <w:tblW w:w="9334.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34"/>
        <w:tblGridChange w:id="0">
          <w:tblGrid>
            <w:gridCol w:w="9334"/>
          </w:tblGrid>
        </w:tblGridChange>
      </w:tblGrid>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029">
            <w:pPr>
              <w:spacing w:line="288" w:lineRule="auto"/>
              <w:rPr>
                <w:rFonts w:ascii="Calibri" w:cs="Calibri" w:eastAsia="Calibri" w:hAnsi="Calibri"/>
              </w:rPr>
            </w:pPr>
            <w:r w:rsidDel="00000000" w:rsidR="00000000" w:rsidRPr="00000000">
              <w:rPr>
                <w:rFonts w:ascii="Calibri" w:cs="Calibri" w:eastAsia="Calibri" w:hAnsi="Calibri"/>
                <w:sz w:val="24"/>
                <w:szCs w:val="24"/>
                <w:rtl w:val="0"/>
              </w:rPr>
              <w:t xml:space="preserve">At the CPSWV our educational intent when teaching history is that all children have an understanding of the historical periods we study in terms of not only what happened, but why it happened and how it has shaped modern life and continues to shape our futures. </w:t>
            </w:r>
            <w:r w:rsidDel="00000000" w:rsidR="00000000" w:rsidRPr="00000000">
              <w:rPr>
                <w:rtl w:val="0"/>
              </w:rPr>
            </w:r>
          </w:p>
          <w:p w:rsidR="00000000" w:rsidDel="00000000" w:rsidP="00000000" w:rsidRDefault="00000000" w:rsidRPr="00000000" w14:paraId="0000002A">
            <w:pPr>
              <w:spacing w:line="288" w:lineRule="auto"/>
              <w:rPr>
                <w:rFonts w:ascii="Calibri" w:cs="Calibri" w:eastAsia="Calibri" w:hAnsi="Calibri"/>
              </w:rPr>
            </w:pPr>
            <w:r w:rsidDel="00000000" w:rsidR="00000000" w:rsidRPr="00000000">
              <w:rPr>
                <w:rFonts w:ascii="Calibri" w:cs="Calibri" w:eastAsia="Calibri" w:hAnsi="Calibri"/>
                <w:sz w:val="24"/>
                <w:szCs w:val="24"/>
                <w:rtl w:val="0"/>
              </w:rPr>
              <w:t xml:space="preserve">We aim to ensure children leave our school with the required knowledge and skills documented on our curriculum and those prescribed by the National Curriculum such as an understanding of chronology and key periods in history. In addition to this, we aim that they leave, having begun their learning journey as skilled critical thinkers. </w:t>
            </w:r>
            <w:r w:rsidDel="00000000" w:rsidR="00000000" w:rsidRPr="00000000">
              <w:rPr>
                <w:rtl w:val="0"/>
              </w:rPr>
            </w:r>
          </w:p>
        </w:tc>
      </w:tr>
    </w:tbl>
    <w:p w:rsidR="00000000" w:rsidDel="00000000" w:rsidP="00000000" w:rsidRDefault="00000000" w:rsidRPr="00000000" w14:paraId="0000002B">
      <w:pPr>
        <w:spacing w:after="200" w:line="276" w:lineRule="auto"/>
        <w:rPr>
          <w:rFonts w:ascii="Calibri" w:cs="Calibri" w:eastAsia="Calibri" w:hAnsi="Calibri"/>
          <w:sz w:val="24"/>
          <w:szCs w:val="24"/>
        </w:rPr>
      </w:pPr>
      <w:r w:rsidDel="00000000" w:rsidR="00000000" w:rsidRPr="00000000">
        <w:rPr>
          <w:rtl w:val="0"/>
        </w:rPr>
      </w:r>
    </w:p>
    <w:tbl>
      <w:tblPr>
        <w:tblStyle w:val="Table3"/>
        <w:tblW w:w="9334.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34"/>
        <w:tblGridChange w:id="0">
          <w:tblGrid>
            <w:gridCol w:w="9334"/>
          </w:tblGrid>
        </w:tblGridChange>
      </w:tblGrid>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Implementation</w:t>
            </w:r>
          </w:p>
        </w:tc>
      </w:tr>
    </w:tbl>
    <w:p w:rsidR="00000000" w:rsidDel="00000000" w:rsidP="00000000" w:rsidRDefault="00000000" w:rsidRPr="00000000" w14:paraId="0000002D">
      <w:pPr>
        <w:spacing w:after="0" w:line="240" w:lineRule="auto"/>
        <w:rPr>
          <w:rFonts w:ascii="Calibri" w:cs="Calibri" w:eastAsia="Calibri" w:hAnsi="Calibri"/>
          <w:sz w:val="24"/>
          <w:szCs w:val="24"/>
        </w:rPr>
      </w:pPr>
      <w:r w:rsidDel="00000000" w:rsidR="00000000" w:rsidRPr="00000000">
        <w:rPr>
          <w:rtl w:val="0"/>
        </w:rPr>
      </w:r>
    </w:p>
    <w:tbl>
      <w:tblPr>
        <w:tblStyle w:val="Table4"/>
        <w:tblW w:w="9334.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34"/>
        <w:tblGridChange w:id="0">
          <w:tblGrid>
            <w:gridCol w:w="9334"/>
          </w:tblGrid>
        </w:tblGridChange>
      </w:tblGrid>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02E">
            <w:pPr>
              <w:spacing w:line="288" w:lineRule="auto"/>
              <w:rPr>
                <w:rFonts w:ascii="Calibri" w:cs="Calibri" w:eastAsia="Calibri" w:hAnsi="Calibri"/>
                <w:sz w:val="24"/>
                <w:szCs w:val="24"/>
                <w:shd w:fill="fff2cc" w:val="clear"/>
              </w:rPr>
            </w:pPr>
            <w:r w:rsidDel="00000000" w:rsidR="00000000" w:rsidRPr="00000000">
              <w:rPr>
                <w:rFonts w:ascii="Calibri" w:cs="Calibri" w:eastAsia="Calibri" w:hAnsi="Calibri"/>
                <w:sz w:val="24"/>
                <w:szCs w:val="24"/>
                <w:rtl w:val="0"/>
              </w:rPr>
              <w:t xml:space="preserve">Our history lessons are designed to encourage and develop children to be curious about their world and to ask questions, build knowledge and make links.  Through practice, they will develop the necessary skills to evaluate evidence and sources, considering </w:t>
            </w:r>
            <w:r w:rsidDel="00000000" w:rsidR="00000000" w:rsidRPr="00000000">
              <w:rPr>
                <w:rFonts w:ascii="Calibri" w:cs="Calibri" w:eastAsia="Calibri" w:hAnsi="Calibri"/>
                <w:i w:val="1"/>
                <w:sz w:val="24"/>
                <w:szCs w:val="24"/>
                <w:rtl w:val="0"/>
              </w:rPr>
              <w:t xml:space="preserve">why</w:t>
            </w:r>
            <w:r w:rsidDel="00000000" w:rsidR="00000000" w:rsidRPr="00000000">
              <w:rPr>
                <w:rFonts w:ascii="Calibri" w:cs="Calibri" w:eastAsia="Calibri" w:hAnsi="Calibri"/>
                <w:sz w:val="24"/>
                <w:szCs w:val="24"/>
                <w:rtl w:val="0"/>
              </w:rPr>
              <w:t xml:space="preserve"> things happened and the consequences they have had.  </w:t>
            </w:r>
            <w:r w:rsidDel="00000000" w:rsidR="00000000" w:rsidRPr="00000000">
              <w:rPr>
                <w:rFonts w:ascii="Calibri" w:cs="Calibri" w:eastAsia="Calibri" w:hAnsi="Calibri"/>
                <w:sz w:val="24"/>
                <w:szCs w:val="24"/>
                <w:shd w:fill="fff2cc" w:val="clear"/>
                <w:rtl w:val="0"/>
              </w:rPr>
              <w:t xml:space="preserve">Based on our curriculum topics which ensure coverage of the curriculum and milestones. Teac</w:t>
            </w:r>
            <w:r w:rsidDel="00000000" w:rsidR="00000000" w:rsidRPr="00000000">
              <w:rPr>
                <w:rFonts w:ascii="Calibri" w:cs="Calibri" w:eastAsia="Calibri" w:hAnsi="Calibri"/>
                <w:sz w:val="24"/>
                <w:szCs w:val="24"/>
                <w:rtl w:val="0"/>
              </w:rPr>
              <w:t xml:space="preserve">hers are encouraged to focus on a specific aspect of the aspect of History they are teaching to ensure children get depth of learning as well as breadth brought about by a variety of engaging topics which allow for cross curricular learning. We also ensure that skills and knowledge are revisited at regular intervals, to ensure these become embedded. </w:t>
            </w:r>
            <w:r w:rsidDel="00000000" w:rsidR="00000000" w:rsidRPr="00000000">
              <w:rPr>
                <w:rFonts w:ascii="Calibri" w:cs="Calibri" w:eastAsia="Calibri" w:hAnsi="Calibri"/>
                <w:sz w:val="24"/>
                <w:szCs w:val="24"/>
                <w:shd w:fill="fff2cc" w:val="clear"/>
                <w:rtl w:val="0"/>
              </w:rPr>
              <w:t xml:space="preserve">Teachers use a range of high quality sources to bring history to life, including high quality texts which enables links to English lessons as </w:t>
            </w:r>
            <w:r w:rsidDel="00000000" w:rsidR="00000000" w:rsidRPr="00000000">
              <w:rPr>
                <w:rFonts w:ascii="Calibri" w:cs="Calibri" w:eastAsia="Calibri" w:hAnsi="Calibri"/>
                <w:sz w:val="24"/>
                <w:szCs w:val="24"/>
                <w:rtl w:val="0"/>
              </w:rPr>
              <w:t xml:space="preserve">well as trips and visitors. </w:t>
            </w:r>
            <w:r w:rsidDel="00000000" w:rsidR="00000000" w:rsidRPr="00000000">
              <w:rPr>
                <w:rFonts w:ascii="Calibri" w:cs="Calibri" w:eastAsia="Calibri" w:hAnsi="Calibri"/>
                <w:sz w:val="24"/>
                <w:szCs w:val="24"/>
                <w:shd w:fill="fff2cc" w:val="clear"/>
                <w:rtl w:val="0"/>
              </w:rPr>
              <w:t xml:space="preserve">Learning objectives take account of national curriculum knowledge as well as driver words which ensure children’s skills are being developed alongside subject knowledge. </w:t>
            </w:r>
          </w:p>
        </w:tc>
      </w:tr>
    </w:tbl>
    <w:p w:rsidR="00000000" w:rsidDel="00000000" w:rsidP="00000000" w:rsidRDefault="00000000" w:rsidRPr="00000000" w14:paraId="0000002F">
      <w:pPr>
        <w:spacing w:after="200" w:line="276" w:lineRule="auto"/>
        <w:rPr>
          <w:rFonts w:ascii="Calibri" w:cs="Calibri" w:eastAsia="Calibri" w:hAnsi="Calibri"/>
          <w:sz w:val="24"/>
          <w:szCs w:val="24"/>
        </w:rPr>
      </w:pPr>
      <w:r w:rsidDel="00000000" w:rsidR="00000000" w:rsidRPr="00000000">
        <w:rPr>
          <w:rtl w:val="0"/>
        </w:rPr>
      </w:r>
    </w:p>
    <w:tbl>
      <w:tblPr>
        <w:tblStyle w:val="Table5"/>
        <w:tblW w:w="9334.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34"/>
        <w:tblGridChange w:id="0">
          <w:tblGrid>
            <w:gridCol w:w="9334"/>
          </w:tblGrid>
        </w:tblGridChange>
      </w:tblGrid>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Impact</w:t>
            </w:r>
          </w:p>
        </w:tc>
      </w:tr>
    </w:tbl>
    <w:p w:rsidR="00000000" w:rsidDel="00000000" w:rsidP="00000000" w:rsidRDefault="00000000" w:rsidRPr="00000000" w14:paraId="00000031">
      <w:pPr>
        <w:spacing w:after="0" w:line="276" w:lineRule="auto"/>
        <w:rPr>
          <w:rFonts w:ascii="Calibri" w:cs="Calibri" w:eastAsia="Calibri" w:hAnsi="Calibri"/>
          <w:sz w:val="24"/>
          <w:szCs w:val="24"/>
        </w:rPr>
      </w:pPr>
      <w:r w:rsidDel="00000000" w:rsidR="00000000" w:rsidRPr="00000000">
        <w:rPr>
          <w:rtl w:val="0"/>
        </w:rPr>
      </w:r>
    </w:p>
    <w:tbl>
      <w:tblPr>
        <w:tblStyle w:val="Table6"/>
        <w:tblW w:w="9334.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34"/>
        <w:tblGridChange w:id="0">
          <w:tblGrid>
            <w:gridCol w:w="9334"/>
          </w:tblGrid>
        </w:tblGridChange>
      </w:tblGrid>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032">
            <w:pPr>
              <w:spacing w:line="288" w:lineRule="auto"/>
              <w:rPr>
                <w:rFonts w:ascii="Comic Sans MS" w:cs="Comic Sans MS" w:eastAsia="Comic Sans MS" w:hAnsi="Comic Sans MS"/>
                <w:sz w:val="24"/>
                <w:szCs w:val="24"/>
              </w:rPr>
            </w:pPr>
            <w:r w:rsidDel="00000000" w:rsidR="00000000" w:rsidRPr="00000000">
              <w:rPr>
                <w:rFonts w:ascii="Calibri" w:cs="Calibri" w:eastAsia="Calibri" w:hAnsi="Calibri"/>
                <w:sz w:val="24"/>
                <w:szCs w:val="24"/>
                <w:rtl w:val="0"/>
              </w:rPr>
              <w:t xml:space="preserve">Children’s progress is measured using meaningful assessment methods which can inform teachers planning to maximise children’s learning. These might include POP tasks and quizzes at regular intervals, discussions to check where children are in terms of understanding and knowledge which then means planning can take account of misconceptions as well as end of unit double page spreads.</w:t>
            </w:r>
            <w:r w:rsidDel="00000000" w:rsidR="00000000" w:rsidRPr="00000000">
              <w:rPr>
                <w:rtl w:val="0"/>
              </w:rPr>
            </w:r>
          </w:p>
        </w:tc>
      </w:tr>
    </w:tbl>
    <w:p w:rsidR="00000000" w:rsidDel="00000000" w:rsidP="00000000" w:rsidRDefault="00000000" w:rsidRPr="00000000" w14:paraId="00000033">
      <w:pPr>
        <w:spacing w:after="200"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4">
      <w:pPr>
        <w:spacing w:after="200" w:line="276" w:lineRule="auto"/>
        <w:rPr>
          <w:rFonts w:ascii="Calibri" w:cs="Calibri" w:eastAsia="Calibri" w:hAnsi="Calibri"/>
          <w:sz w:val="24"/>
          <w:szCs w:val="24"/>
        </w:rPr>
      </w:pPr>
      <w:r w:rsidDel="00000000" w:rsidR="00000000" w:rsidRPr="00000000">
        <w:rPr>
          <w:rtl w:val="0"/>
        </w:rPr>
      </w:r>
    </w:p>
    <w:sectPr>
      <w:pgSz w:h="16838" w:w="11906" w:orient="portrait"/>
      <w:pgMar w:bottom="1286.929133858268" w:top="1286.929133858268" w:left="1286.929133858268" w:right="1286.929133858268"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Comic Sans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